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11C4" w:rsidRPr="00770136" w:rsidRDefault="007A11C4" w:rsidP="00466371">
      <w:pPr>
        <w:keepNext/>
        <w:spacing w:before="120" w:after="120" w:line="276" w:lineRule="auto"/>
        <w:ind w:left="3969"/>
        <w:jc w:val="left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fldChar w:fldCharType="begin"/>
      </w:r>
      <w:r w:rsidRPr="00770136">
        <w:rPr>
          <w:color w:val="000000"/>
          <w:sz w:val="24"/>
          <w:u w:color="000000"/>
        </w:rPr>
        <w:fldChar w:fldCharType="separate"/>
      </w:r>
      <w:r w:rsidRPr="00770136">
        <w:rPr>
          <w:color w:val="000000"/>
          <w:sz w:val="24"/>
          <w:u w:color="000000"/>
        </w:rPr>
        <w:fldChar w:fldCharType="end"/>
      </w:r>
      <w:r w:rsidRPr="00770136">
        <w:rPr>
          <w:color w:val="000000"/>
          <w:sz w:val="24"/>
          <w:u w:color="000000"/>
        </w:rPr>
        <w:t>Załącznik nr 2 do uchwały nr</w:t>
      </w:r>
      <w:r w:rsidR="00466371">
        <w:rPr>
          <w:color w:val="000000"/>
          <w:sz w:val="24"/>
          <w:u w:color="000000"/>
        </w:rPr>
        <w:t xml:space="preserve"> </w:t>
      </w:r>
      <w:r w:rsidR="00466371" w:rsidRPr="00466371">
        <w:rPr>
          <w:color w:val="000000"/>
          <w:sz w:val="24"/>
          <w:u w:color="000000"/>
        </w:rPr>
        <w:t>XIX/……../2026</w:t>
      </w:r>
      <w:r w:rsidRPr="00770136">
        <w:rPr>
          <w:color w:val="000000"/>
          <w:sz w:val="24"/>
          <w:u w:color="000000"/>
        </w:rPr>
        <w:br/>
        <w:t>Rady Gminy Stare Pole</w:t>
      </w:r>
      <w:r w:rsidRPr="00770136">
        <w:rPr>
          <w:color w:val="000000"/>
          <w:sz w:val="24"/>
          <w:u w:color="000000"/>
        </w:rPr>
        <w:br/>
        <w:t>z dnia</w:t>
      </w:r>
      <w:r>
        <w:rPr>
          <w:color w:val="000000"/>
          <w:sz w:val="24"/>
          <w:u w:color="000000"/>
        </w:rPr>
        <w:t xml:space="preserve"> 25 lutego </w:t>
      </w:r>
      <w:r w:rsidRPr="00770136">
        <w:rPr>
          <w:color w:val="000000"/>
          <w:sz w:val="24"/>
          <w:u w:color="000000"/>
        </w:rPr>
        <w:t>2026 r.</w:t>
      </w:r>
    </w:p>
    <w:p w:rsidR="007A11C4" w:rsidRDefault="007A11C4" w:rsidP="007A11C4">
      <w:pPr>
        <w:keepNext/>
        <w:spacing w:line="276" w:lineRule="auto"/>
        <w:jc w:val="center"/>
        <w:rPr>
          <w:color w:val="000000"/>
          <w:sz w:val="24"/>
          <w:u w:color="000000"/>
        </w:rPr>
      </w:pPr>
    </w:p>
    <w:p w:rsidR="007A11C4" w:rsidRDefault="007A11C4" w:rsidP="007A11C4">
      <w:pPr>
        <w:keepNext/>
        <w:spacing w:line="276" w:lineRule="auto"/>
        <w:jc w:val="center"/>
        <w:rPr>
          <w:color w:val="000000"/>
          <w:sz w:val="24"/>
          <w:u w:color="000000"/>
        </w:rPr>
      </w:pPr>
    </w:p>
    <w:p w:rsidR="007A11C4" w:rsidRDefault="007A11C4" w:rsidP="007A11C4">
      <w:pPr>
        <w:keepNext/>
        <w:spacing w:line="276" w:lineRule="auto"/>
        <w:jc w:val="center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>Rozstrzygnięcie o sposobie realizacji, zapisanych w planie, inwestycji z zakresu infrastruktury technicznej, które należą do zadań własnych gminy oraz zasadach ich finansowania, zgodnie z przepisami o finansach publicznych</w:t>
      </w:r>
    </w:p>
    <w:p w:rsidR="007A11C4" w:rsidRPr="00770136" w:rsidRDefault="007A11C4" w:rsidP="007A11C4">
      <w:pPr>
        <w:keepNext/>
        <w:spacing w:line="276" w:lineRule="auto"/>
        <w:jc w:val="center"/>
        <w:rPr>
          <w:color w:val="000000"/>
          <w:sz w:val="24"/>
          <w:u w:color="000000"/>
        </w:rPr>
      </w:pPr>
    </w:p>
    <w:p w:rsidR="007A11C4" w:rsidRPr="00770136" w:rsidRDefault="007A11C4" w:rsidP="007A11C4">
      <w:pPr>
        <w:keepLines/>
        <w:spacing w:before="120" w:after="120" w:line="276" w:lineRule="auto"/>
        <w:rPr>
          <w:color w:val="000000"/>
          <w:sz w:val="24"/>
          <w:u w:color="000000"/>
        </w:rPr>
      </w:pPr>
      <w:r w:rsidRPr="00770136">
        <w:rPr>
          <w:color w:val="000000"/>
          <w:sz w:val="24"/>
          <w:u w:color="000000"/>
        </w:rPr>
        <w:t xml:space="preserve">Na podstawie art. 20 ust. 1 ustawy z dnia 27 marca 2003 roku o planowaniu i zagospodarowaniu przestrzennym </w:t>
      </w:r>
      <w:r w:rsidRPr="00770136">
        <w:rPr>
          <w:sz w:val="24"/>
        </w:rPr>
        <w:t>(Dz. U. z 2024 r., poz. 1130, 1907, 1940, z 2025r., poz. 527, 680, 1668, 1847, z 2026 r., poz. 24)</w:t>
      </w:r>
      <w:r>
        <w:rPr>
          <w:sz w:val="24"/>
        </w:rPr>
        <w:t xml:space="preserve"> </w:t>
      </w:r>
      <w:r w:rsidRPr="00770136">
        <w:rPr>
          <w:color w:val="000000"/>
          <w:sz w:val="24"/>
          <w:u w:color="000000"/>
        </w:rPr>
        <w:t>Rada Gminy Stare Pole zarządza, co następuje:</w:t>
      </w:r>
    </w:p>
    <w:p w:rsidR="007A11C4" w:rsidRPr="00770136" w:rsidRDefault="007A11C4" w:rsidP="007A11C4">
      <w:pPr>
        <w:spacing w:before="120" w:after="120"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1) </w:t>
      </w:r>
      <w:r w:rsidRPr="00770136">
        <w:rPr>
          <w:color w:val="000000"/>
          <w:sz w:val="24"/>
          <w:u w:color="000000"/>
        </w:rPr>
        <w:t>realizacja ustaleń zmiany planu nie wymaga działań w zakresie budowy nowych urządzeń i obiektów infrastruktury technicznej oraz układów komunikacji, które należą do zadań własnych gminy;</w:t>
      </w:r>
    </w:p>
    <w:p w:rsidR="007A11C4" w:rsidRPr="00770136" w:rsidRDefault="007A11C4" w:rsidP="007A11C4">
      <w:pPr>
        <w:spacing w:before="120" w:after="120" w:line="276" w:lineRule="auto"/>
        <w:ind w:left="340" w:hanging="227"/>
        <w:rPr>
          <w:color w:val="000000"/>
          <w:sz w:val="24"/>
          <w:u w:color="000000"/>
        </w:rPr>
      </w:pPr>
      <w:r w:rsidRPr="00770136">
        <w:rPr>
          <w:sz w:val="24"/>
        </w:rPr>
        <w:t>2) </w:t>
      </w:r>
      <w:r w:rsidRPr="00770136">
        <w:rPr>
          <w:color w:val="000000"/>
          <w:sz w:val="24"/>
          <w:u w:color="000000"/>
        </w:rPr>
        <w:t>w przypadku zaistnienia potrzeby realizacji inwestycji z zakresu infrastruktury technicznej, należących do zadań własnych gminy i finansowanych przez Gminę, realizacja inwestycji odbywać się będzie w sposób zgodny z obowiązującymi przepisami prawa;</w:t>
      </w:r>
    </w:p>
    <w:p w:rsidR="00C05884" w:rsidRDefault="007A11C4" w:rsidP="007A11C4">
      <w:pPr>
        <w:spacing w:before="120" w:after="120" w:line="276" w:lineRule="auto"/>
        <w:ind w:left="340" w:hanging="227"/>
      </w:pPr>
      <w:r w:rsidRPr="00770136">
        <w:rPr>
          <w:sz w:val="24"/>
        </w:rPr>
        <w:t>3) </w:t>
      </w:r>
      <w:r w:rsidRPr="00770136">
        <w:rPr>
          <w:color w:val="000000"/>
          <w:sz w:val="24"/>
          <w:u w:color="000000"/>
        </w:rPr>
        <w:t>zadania w zakresie ww. inwestycji finansowane będą w całości lub w części z budżetu gminy oraz ze źródeł zewnętrznych (takich jak m.in. środki własne przedsiębiorstw wodociągowo-kanalizacyjnych, środki strukturalne, fundusze unijne i poza unijne, kredyty i pożyczki oraz inne), w oparciu o obowiązujące przepisy i zawarte umowy.</w:t>
      </w:r>
    </w:p>
    <w:sectPr w:rsidR="00C058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252E" w:rsidRDefault="007A252E" w:rsidP="007A11C4">
      <w:r>
        <w:separator/>
      </w:r>
    </w:p>
  </w:endnote>
  <w:endnote w:type="continuationSeparator" w:id="0">
    <w:p w:rsidR="007A252E" w:rsidRDefault="007A252E" w:rsidP="007A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246487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A11C4" w:rsidRDefault="007A11C4">
            <w:pPr>
              <w:pStyle w:val="Stopka"/>
              <w:jc w:val="right"/>
            </w:pPr>
            <w:r w:rsidRPr="007A11C4">
              <w:rPr>
                <w:sz w:val="20"/>
                <w:szCs w:val="20"/>
              </w:rPr>
              <w:t xml:space="preserve">Strona </w:t>
            </w:r>
            <w:r w:rsidRPr="007A11C4">
              <w:rPr>
                <w:b/>
                <w:bCs/>
                <w:sz w:val="20"/>
                <w:szCs w:val="20"/>
              </w:rPr>
              <w:fldChar w:fldCharType="begin"/>
            </w:r>
            <w:r w:rsidRPr="007A11C4">
              <w:rPr>
                <w:b/>
                <w:bCs/>
                <w:sz w:val="20"/>
                <w:szCs w:val="20"/>
              </w:rPr>
              <w:instrText>PAGE</w:instrText>
            </w:r>
            <w:r w:rsidRPr="007A11C4">
              <w:rPr>
                <w:b/>
                <w:bCs/>
                <w:sz w:val="20"/>
                <w:szCs w:val="20"/>
              </w:rPr>
              <w:fldChar w:fldCharType="separate"/>
            </w:r>
            <w:r w:rsidRPr="007A11C4">
              <w:rPr>
                <w:b/>
                <w:bCs/>
                <w:sz w:val="20"/>
                <w:szCs w:val="20"/>
              </w:rPr>
              <w:t>2</w:t>
            </w:r>
            <w:r w:rsidRPr="007A11C4">
              <w:rPr>
                <w:b/>
                <w:bCs/>
                <w:sz w:val="20"/>
                <w:szCs w:val="20"/>
              </w:rPr>
              <w:fldChar w:fldCharType="end"/>
            </w:r>
            <w:r w:rsidRPr="007A11C4">
              <w:rPr>
                <w:sz w:val="20"/>
                <w:szCs w:val="20"/>
              </w:rPr>
              <w:t xml:space="preserve"> z </w:t>
            </w:r>
            <w:r w:rsidRPr="007A11C4">
              <w:rPr>
                <w:b/>
                <w:bCs/>
                <w:sz w:val="20"/>
                <w:szCs w:val="20"/>
              </w:rPr>
              <w:fldChar w:fldCharType="begin"/>
            </w:r>
            <w:r w:rsidRPr="007A11C4">
              <w:rPr>
                <w:b/>
                <w:bCs/>
                <w:sz w:val="20"/>
                <w:szCs w:val="20"/>
              </w:rPr>
              <w:instrText>NUMPAGES</w:instrText>
            </w:r>
            <w:r w:rsidRPr="007A11C4">
              <w:rPr>
                <w:b/>
                <w:bCs/>
                <w:sz w:val="20"/>
                <w:szCs w:val="20"/>
              </w:rPr>
              <w:fldChar w:fldCharType="separate"/>
            </w:r>
            <w:r w:rsidRPr="007A11C4">
              <w:rPr>
                <w:b/>
                <w:bCs/>
                <w:sz w:val="20"/>
                <w:szCs w:val="20"/>
              </w:rPr>
              <w:t>2</w:t>
            </w:r>
            <w:r w:rsidRPr="007A11C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A11C4" w:rsidRDefault="007A1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252E" w:rsidRDefault="007A252E" w:rsidP="007A11C4">
      <w:r>
        <w:separator/>
      </w:r>
    </w:p>
  </w:footnote>
  <w:footnote w:type="continuationSeparator" w:id="0">
    <w:p w:rsidR="007A252E" w:rsidRDefault="007A252E" w:rsidP="007A1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E28AD"/>
    <w:multiLevelType w:val="hybridMultilevel"/>
    <w:tmpl w:val="B83C7198"/>
    <w:lvl w:ilvl="0" w:tplc="25BCF0AC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078F8"/>
    <w:multiLevelType w:val="multilevel"/>
    <w:tmpl w:val="0CFEEDFC"/>
    <w:lvl w:ilvl="0">
      <w:start w:val="1"/>
      <w:numFmt w:val="decimal"/>
      <w:pStyle w:val="Nagwek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01158829">
    <w:abstractNumId w:val="0"/>
  </w:num>
  <w:num w:numId="2" w16cid:durableId="1138305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C4"/>
    <w:rsid w:val="001362EF"/>
    <w:rsid w:val="003066C1"/>
    <w:rsid w:val="00466371"/>
    <w:rsid w:val="007A11C4"/>
    <w:rsid w:val="007A252E"/>
    <w:rsid w:val="007E3600"/>
    <w:rsid w:val="00A30F70"/>
    <w:rsid w:val="00C05884"/>
    <w:rsid w:val="00ED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8C158"/>
  <w15:chartTrackingRefBased/>
  <w15:docId w15:val="{6F96E8AF-9E59-43E8-BD6B-3B0B3798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1C4"/>
    <w:pPr>
      <w:spacing w:line="240" w:lineRule="auto"/>
      <w:jc w:val="both"/>
    </w:pPr>
    <w:rPr>
      <w:rFonts w:ascii="Times New Roman" w:eastAsia="Times New Roman" w:hAnsi="Times New Roman" w:cs="Times New Roman"/>
      <w:kern w:val="0"/>
      <w:sz w:val="22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11C4"/>
    <w:pPr>
      <w:keepNext/>
      <w:keepLines/>
      <w:spacing w:before="360" w:after="80" w:line="360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11C4"/>
    <w:pPr>
      <w:keepNext/>
      <w:keepLines/>
      <w:spacing w:before="160" w:after="80" w:line="360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aliases w:val="Nagłówek 1.2."/>
    <w:basedOn w:val="Normalny"/>
    <w:next w:val="Normalny"/>
    <w:link w:val="Nagwek3Znak"/>
    <w:qFormat/>
    <w:rsid w:val="003066C1"/>
    <w:pPr>
      <w:keepNext/>
      <w:numPr>
        <w:numId w:val="2"/>
      </w:numPr>
      <w:tabs>
        <w:tab w:val="right" w:pos="284"/>
        <w:tab w:val="left" w:pos="408"/>
      </w:tabs>
      <w:ind w:hanging="360"/>
      <w:outlineLvl w:val="2"/>
    </w:pPr>
    <w:rPr>
      <w:rFonts w:ascii="Cambria" w:hAnsi="Cambria" w:cs="Arial"/>
      <w:b/>
      <w:bCs/>
      <w:kern w:val="2"/>
      <w:sz w:val="24"/>
      <w:szCs w:val="1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11C4"/>
    <w:pPr>
      <w:keepNext/>
      <w:keepLines/>
      <w:spacing w:before="80" w:after="40" w:line="36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11C4"/>
    <w:pPr>
      <w:keepNext/>
      <w:keepLines/>
      <w:spacing w:before="80" w:after="40" w:line="360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11C4"/>
    <w:pPr>
      <w:keepNext/>
      <w:keepLines/>
      <w:spacing w:before="40" w:line="36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11C4"/>
    <w:pPr>
      <w:keepNext/>
      <w:keepLines/>
      <w:spacing w:before="40" w:line="36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11C4"/>
    <w:pPr>
      <w:keepNext/>
      <w:keepLines/>
      <w:spacing w:line="36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11C4"/>
    <w:pPr>
      <w:keepNext/>
      <w:keepLines/>
      <w:spacing w:line="36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Nagłówek 1.2. Znak"/>
    <w:basedOn w:val="Domylnaczcionkaakapitu"/>
    <w:link w:val="Nagwek3"/>
    <w:rsid w:val="003066C1"/>
    <w:rPr>
      <w:rFonts w:ascii="Cambria" w:eastAsia="Times New Roman" w:hAnsi="Cambria" w:cs="Arial"/>
      <w:b/>
      <w:bCs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A1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1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11C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11C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11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11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11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11C4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11C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A1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11C4"/>
    <w:pPr>
      <w:numPr>
        <w:ilvl w:val="1"/>
      </w:numPr>
      <w:spacing w:after="160" w:line="36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A11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11C4"/>
    <w:pPr>
      <w:spacing w:before="160" w:after="160" w:line="360" w:lineRule="auto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sz w:val="24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A11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11C4"/>
    <w:pPr>
      <w:spacing w:line="360" w:lineRule="auto"/>
      <w:ind w:left="720"/>
      <w:contextualSpacing/>
      <w:jc w:val="left"/>
    </w:pPr>
    <w:rPr>
      <w:rFonts w:ascii="Arial" w:eastAsiaTheme="minorHAnsi" w:hAnsi="Arial" w:cstheme="minorBidi"/>
      <w:kern w:val="2"/>
      <w:sz w:val="24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A11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1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/>
      <w:jc w:val="center"/>
    </w:pPr>
    <w:rPr>
      <w:rFonts w:ascii="Arial" w:eastAsiaTheme="minorHAnsi" w:hAnsi="Arial" w:cstheme="minorBidi"/>
      <w:i/>
      <w:iCs/>
      <w:color w:val="2F5496" w:themeColor="accent1" w:themeShade="BF"/>
      <w:kern w:val="2"/>
      <w:sz w:val="24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11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11C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A11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11C4"/>
    <w:rPr>
      <w:rFonts w:ascii="Times New Roman" w:eastAsia="Times New Roman" w:hAnsi="Times New Roman" w:cs="Times New Roman"/>
      <w:kern w:val="0"/>
      <w:sz w:val="22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A11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11C4"/>
    <w:rPr>
      <w:rFonts w:ascii="Times New Roman" w:eastAsia="Times New Roman" w:hAnsi="Times New Roman" w:cs="Times New Roman"/>
      <w:kern w:val="0"/>
      <w:sz w:val="22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Droździel</dc:creator>
  <cp:keywords/>
  <dc:description/>
  <cp:lastModifiedBy>Anna Droździel</cp:lastModifiedBy>
  <cp:revision>2</cp:revision>
  <dcterms:created xsi:type="dcterms:W3CDTF">2026-02-09T10:02:00Z</dcterms:created>
  <dcterms:modified xsi:type="dcterms:W3CDTF">2026-02-09T10:14:00Z</dcterms:modified>
</cp:coreProperties>
</file>